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64" w:rsidRPr="006C3A64" w:rsidRDefault="006C3A64" w:rsidP="006C3A64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C3A64" w:rsidRPr="006C3A64" w:rsidRDefault="006C3A64" w:rsidP="006C3A64">
      <w:pPr>
        <w:spacing w:after="0"/>
        <w:ind w:firstLine="4820"/>
        <w:jc w:val="both"/>
        <w:rPr>
          <w:rFonts w:ascii="Times New Roman" w:eastAsia="Calibri" w:hAnsi="Times New Roman" w:cs="Times New Roman"/>
        </w:rPr>
      </w:pPr>
      <w:r w:rsidRPr="006C3A64">
        <w:rPr>
          <w:rFonts w:ascii="Times New Roman" w:eastAsia="Calibri" w:hAnsi="Times New Roman" w:cs="Times New Roman"/>
        </w:rPr>
        <w:t>Załącznik Nr 1</w:t>
      </w:r>
    </w:p>
    <w:p w:rsidR="006C3A64" w:rsidRPr="006C3A64" w:rsidRDefault="006C3A64" w:rsidP="006C3A64">
      <w:pPr>
        <w:spacing w:after="0"/>
        <w:ind w:firstLine="4820"/>
        <w:jc w:val="both"/>
        <w:rPr>
          <w:rFonts w:ascii="Times New Roman" w:eastAsia="Calibri" w:hAnsi="Times New Roman" w:cs="Times New Roman"/>
        </w:rPr>
      </w:pPr>
      <w:r w:rsidRPr="006C3A64">
        <w:rPr>
          <w:rFonts w:ascii="Times New Roman" w:eastAsia="Calibri" w:hAnsi="Times New Roman" w:cs="Times New Roman"/>
        </w:rPr>
        <w:t>do Zarządzenia Nr 673/23</w:t>
      </w:r>
    </w:p>
    <w:p w:rsidR="006C3A64" w:rsidRPr="006C3A64" w:rsidRDefault="006C3A64" w:rsidP="006C3A64">
      <w:pPr>
        <w:ind w:left="4820"/>
        <w:rPr>
          <w:rFonts w:ascii="Times New Roman" w:eastAsia="Calibri" w:hAnsi="Times New Roman" w:cs="Times New Roman"/>
        </w:rPr>
      </w:pPr>
      <w:r w:rsidRPr="006C3A64">
        <w:rPr>
          <w:rFonts w:ascii="Times New Roman" w:eastAsia="Calibri" w:hAnsi="Times New Roman" w:cs="Times New Roman"/>
        </w:rPr>
        <w:t xml:space="preserve">Burmistrza Śmigla                                                                                                        z dnia 13 października 2023 r. </w:t>
      </w:r>
    </w:p>
    <w:p w:rsidR="006C3A64" w:rsidRPr="006C3A64" w:rsidRDefault="006C3A64" w:rsidP="006C3A64">
      <w:pPr>
        <w:ind w:firstLine="4820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6C3A64" w:rsidRPr="006C3A64" w:rsidRDefault="006C3A64" w:rsidP="006C3A64">
      <w:pPr>
        <w:ind w:firstLine="482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6C3A64">
        <w:rPr>
          <w:rFonts w:ascii="Times New Roman" w:eastAsia="Calibri" w:hAnsi="Times New Roman" w:cs="Times New Roman"/>
          <w:b/>
          <w:bCs/>
          <w:i/>
          <w:iCs/>
        </w:rPr>
        <w:t>Projekt</w:t>
      </w:r>
    </w:p>
    <w:p w:rsidR="006C3A64" w:rsidRPr="006C3A64" w:rsidRDefault="006C3A64" w:rsidP="006C3A64">
      <w:pPr>
        <w:ind w:firstLine="4820"/>
        <w:rPr>
          <w:rFonts w:ascii="Times New Roman" w:eastAsia="Calibri" w:hAnsi="Times New Roman" w:cs="Times New Roman"/>
          <w:b/>
          <w:bCs/>
          <w:i/>
          <w:iCs/>
        </w:rPr>
      </w:pPr>
    </w:p>
    <w:p w:rsidR="006C3A64" w:rsidRPr="006C3A64" w:rsidRDefault="006C3A64" w:rsidP="006C3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…</w:t>
      </w:r>
    </w:p>
    <w:p w:rsidR="006C3A64" w:rsidRPr="006C3A64" w:rsidRDefault="006C3A64" w:rsidP="006C3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RADY MIEJSKIEJ ŚMIGLA</w:t>
      </w:r>
    </w:p>
    <w:p w:rsidR="006C3A64" w:rsidRPr="006C3A64" w:rsidRDefault="006C3A64" w:rsidP="006C3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…</w:t>
      </w:r>
    </w:p>
    <w:p w:rsidR="006C3A64" w:rsidRPr="006C3A64" w:rsidRDefault="006C3A64" w:rsidP="006C3A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C3A64" w:rsidRPr="006C3A64" w:rsidRDefault="006C3A64" w:rsidP="006C3A64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A64">
        <w:rPr>
          <w:rFonts w:ascii="Times New Roman" w:eastAsia="Times New Roman" w:hAnsi="Times New Roman" w:cs="Times New Roman"/>
          <w:b/>
          <w:bCs/>
          <w:lang w:eastAsia="pl-PL"/>
        </w:rPr>
        <w:t>w sprawie: wyznaczenia obszaru zdegradowanego i obszaru rewitalizacji na terenie</w:t>
      </w:r>
    </w:p>
    <w:p w:rsidR="006C3A64" w:rsidRPr="006C3A64" w:rsidRDefault="006C3A64" w:rsidP="006C3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A64">
        <w:rPr>
          <w:rFonts w:ascii="Times New Roman" w:eastAsia="Times New Roman" w:hAnsi="Times New Roman" w:cs="Times New Roman"/>
          <w:b/>
          <w:bCs/>
          <w:lang w:eastAsia="pl-PL"/>
        </w:rPr>
        <w:t>Gminy Śmigiel</w:t>
      </w:r>
    </w:p>
    <w:p w:rsidR="006C3A64" w:rsidRPr="006C3A64" w:rsidRDefault="006C3A64" w:rsidP="006C3A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p0"/>
      <w:bookmarkEnd w:id="1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Na podstawie art. 18 ust. 2 pkt 15 ustawy z dnia 8 marca 1990 r. o samorządzie gminnym (t.j. Dz. U.                   z 2023 r. poz. 40, 572, 1463, 1688) oraz art. 8 ust. 1 ustawy z dnia 9 października 2015 r. o rewitalizacji (t.j. Dz. U. z 2021 r. poz. 485, z 2023 r. poz. 28, 1688) Rada Miejska Śmigla uchwala, co następuje: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z1"/>
      <w:bookmarkEnd w:id="2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Wyznacza się obszar zdegradowany i obszar rewitalizacji na terenie Gminy Śmigiel, w granicach określonych w załączniku graficznym do niniejszej uchwały.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color w:val="000000"/>
          <w:lang w:eastAsia="pl-PL"/>
        </w:rPr>
        <w:t>§ 2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się Burmistrzowi Śmigla. 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color w:val="000000"/>
          <w:lang w:eastAsia="pl-PL"/>
        </w:rPr>
        <w:t>§ 3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z3"/>
      <w:bookmarkEnd w:id="3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Uchwała wchodzi w życie po upływie 14 dni od dnia ogłoszenia w Dzienniku Urzędowym Województwa Wielkopolskiego.</w:t>
      </w:r>
    </w:p>
    <w:p w:rsidR="006C3A64" w:rsidRPr="006C3A64" w:rsidRDefault="006C3A64" w:rsidP="006C3A6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6C3A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UZASADNIENIE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Zasady oraz tryb przygotowywania, prowadzenia i oceny rewitalizacji określone zostały w Ustawie                      o rewitalizacji z dnia 9 października 2015 r. Zgodnie z art. 3 ust. 1 ustawy przygotowanie, koordynowanie i tworzenie warunków do prowadzenia rewitalizacji, a także jej realizacja w zakresie właściwości stanowią zadania własne gminy.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Rewitalizacja stanowi kompleksowy oraz skoordynowany proces zintegrowanych działań na rzecz lokalnej społeczności, przestrzeni i gospodarki. Proces ten, skoncentrowany terytorialnie, ma na celu wyprowadzenie ze stanu kryzysowego obszarów zdegradowanych oraz poprawę jakości życia mieszkańców. Jednym z kluczowych założeń rewitalizacji jest partycypacja społeczna zapewniająca aktywny udział interesariuszy rewitalizacji w procesie przygotowania, prowadzenia oraz oceny rewitalizacji. Podstawą działań interesariuszy jest gminny program rewitalizacji, który sporządzany jest dla obszarów zdegradowanych obejmujących obszary przewidziane do rewitalizacji.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8 ust. 1 Ustawy o rewitalizacji, rada gminy wyznacza w drodze uchwały obszar zdegradowany i obszar rewitalizacji, którego granice wyznacza się na załączonej mapie wykonanej                     w skali co najmniej 1:5000. 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Dlatego też, działając na podstawie art. 8 ust. 1 Ustawy o rewitalizacji, Rada Miejska Śmigla, w efekcie przeprowadzonych analiz, diagnoz oraz konsultacji społecznych, wyznacza obszar zdegradowany oraz obszar rewitalizacji.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 xml:space="preserve">Wyznaczenie obszaru zdegradowanego i obszaru rewitalizacji umożliwi opracowanie kompleksowego i zgodnego z ustawodawstwem, Gminnego Programu Rewitalizacji dla Gminy Śmigiel, którego treść, w tym przede wszystkim cele, kierunki i przedsięwzięcia rewitalizacyjne, a także system monitorowania i oceny programu, zapewni jego skuteczność i efektywność. Realizacja podstawowych                                                i uzupełniających przedsięwzięć rewitalizacyjnych, przyczyni się do rozwiązania zdiagnozowanych zjawisk kryzysowych w sferze społecznej, a także związanych z nimi problemów występujących                                w sferze gospodarczej, środowiskowej, przestrzenno-funkcjonalnej i technicznej, co przełoży się                        w sposób bezpośredni na podniesienie jakości życia mieszkańców. 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Niniejsza Uchwała w sprawie wyznaczenia obszaru zdegradowanego oraz obszaru rewitalizacji                           na terenie Gminy Śmigiel była poddana konsultacjom społecznym w dniach od 25 października 2023 roku do 30 listopada 2023 roku, które obejmowały formy: zbierania uwag w postaci papierowej                                i elektronicznej za pomocą formularza, ankiety on-line oraz spotkania konsultacyjnego.</w:t>
      </w:r>
    </w:p>
    <w:p w:rsidR="004D3E51" w:rsidRDefault="004D3E51"/>
    <w:sectPr w:rsidR="004D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CC"/>
    <w:rsid w:val="00187CCC"/>
    <w:rsid w:val="004D3E51"/>
    <w:rsid w:val="006C3A64"/>
    <w:rsid w:val="00C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Tomaszewska</dc:creator>
  <cp:lastModifiedBy>Anita Kasperska</cp:lastModifiedBy>
  <cp:revision>2</cp:revision>
  <dcterms:created xsi:type="dcterms:W3CDTF">2023-10-24T11:38:00Z</dcterms:created>
  <dcterms:modified xsi:type="dcterms:W3CDTF">2023-10-24T11:38:00Z</dcterms:modified>
</cp:coreProperties>
</file>