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D9648" w14:textId="5F911FAD" w:rsidR="003F24A4" w:rsidRPr="001D1CD1" w:rsidRDefault="003F24A4" w:rsidP="003F24A4">
      <w:pPr>
        <w:shd w:val="clear" w:color="auto" w:fill="FFFFFF"/>
        <w:spacing w:after="390" w:line="240" w:lineRule="auto"/>
        <w:rPr>
          <w:rFonts w:ascii="Calibri" w:eastAsia="Times New Roman" w:hAnsi="Calibri" w:cs="Calibri"/>
          <w:b/>
          <w:bCs/>
          <w:color w:val="363636"/>
          <w:sz w:val="32"/>
          <w:szCs w:val="32"/>
          <w:lang w:eastAsia="pl-PL"/>
        </w:rPr>
      </w:pPr>
      <w:r w:rsidRPr="001D1CD1">
        <w:rPr>
          <w:rFonts w:ascii="Calibri" w:eastAsia="Times New Roman" w:hAnsi="Calibri" w:cs="Calibri"/>
          <w:b/>
          <w:bCs/>
          <w:color w:val="363636"/>
          <w:sz w:val="32"/>
          <w:szCs w:val="32"/>
          <w:lang w:eastAsia="pl-PL"/>
        </w:rPr>
        <w:t>Chcesz rozpocząć inwestycj</w:t>
      </w:r>
      <w:r w:rsidR="00841A08">
        <w:rPr>
          <w:rFonts w:ascii="Calibri" w:eastAsia="Times New Roman" w:hAnsi="Calibri" w:cs="Calibri"/>
          <w:b/>
          <w:bCs/>
          <w:color w:val="363636"/>
          <w:sz w:val="32"/>
          <w:szCs w:val="32"/>
          <w:lang w:eastAsia="pl-PL"/>
        </w:rPr>
        <w:t>ę</w:t>
      </w:r>
      <w:r w:rsidRPr="001D1CD1">
        <w:rPr>
          <w:rFonts w:ascii="Calibri" w:eastAsia="Times New Roman" w:hAnsi="Calibri" w:cs="Calibri"/>
          <w:b/>
          <w:bCs/>
          <w:color w:val="363636"/>
          <w:sz w:val="32"/>
          <w:szCs w:val="32"/>
          <w:lang w:eastAsia="pl-PL"/>
        </w:rPr>
        <w:t>? Skorzystaj z ulgi podatkowej w ramach Polskiej Strefy Inwestycji</w:t>
      </w:r>
      <w:r w:rsidR="00F44179" w:rsidRPr="001D1CD1">
        <w:rPr>
          <w:rFonts w:ascii="Calibri" w:eastAsia="Times New Roman" w:hAnsi="Calibri" w:cs="Calibri"/>
          <w:b/>
          <w:bCs/>
          <w:color w:val="363636"/>
          <w:sz w:val="32"/>
          <w:szCs w:val="32"/>
          <w:lang w:eastAsia="pl-PL"/>
        </w:rPr>
        <w:t>!</w:t>
      </w:r>
      <w:r w:rsidRPr="001D1CD1">
        <w:rPr>
          <w:rFonts w:ascii="Calibri" w:eastAsia="Times New Roman" w:hAnsi="Calibri" w:cs="Calibri"/>
          <w:b/>
          <w:bCs/>
          <w:color w:val="363636"/>
          <w:sz w:val="32"/>
          <w:szCs w:val="32"/>
          <w:lang w:eastAsia="pl-PL"/>
        </w:rPr>
        <w:t xml:space="preserve"> </w:t>
      </w:r>
    </w:p>
    <w:p w14:paraId="1A4A9B90" w14:textId="03964C24" w:rsidR="003F24A4" w:rsidRDefault="00F44179" w:rsidP="003F24A4">
      <w:pPr>
        <w:shd w:val="clear" w:color="auto" w:fill="FFFFFF"/>
        <w:spacing w:after="390" w:line="240" w:lineRule="auto"/>
        <w:rPr>
          <w:rFonts w:ascii="Calibri" w:eastAsia="Times New Roman" w:hAnsi="Calibri" w:cs="Calibri"/>
          <w:color w:val="363636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363636"/>
          <w:sz w:val="24"/>
          <w:szCs w:val="24"/>
          <w:lang w:eastAsia="pl-PL"/>
        </w:rPr>
        <w:t>K</w:t>
      </w:r>
      <w:r w:rsidRPr="003F24A4">
        <w:rPr>
          <w:rFonts w:ascii="Calibri" w:eastAsia="Times New Roman" w:hAnsi="Calibri" w:cs="Calibri"/>
          <w:color w:val="363636"/>
          <w:sz w:val="24"/>
          <w:szCs w:val="24"/>
          <w:lang w:eastAsia="pl-PL"/>
        </w:rPr>
        <w:t>orzystając z PSI możesz uzyskać ulgę podatkową na realizację nowej inwestycji</w:t>
      </w:r>
      <w:r w:rsidR="001D1CD1">
        <w:rPr>
          <w:rFonts w:ascii="Calibri" w:eastAsia="Times New Roman" w:hAnsi="Calibri" w:cs="Calibri"/>
          <w:color w:val="363636"/>
          <w:sz w:val="24"/>
          <w:szCs w:val="24"/>
          <w:lang w:eastAsia="pl-PL"/>
        </w:rPr>
        <w:t xml:space="preserve">, </w:t>
      </w:r>
      <w:r w:rsidRPr="003F24A4">
        <w:rPr>
          <w:rFonts w:ascii="Calibri" w:eastAsia="Times New Roman" w:hAnsi="Calibri" w:cs="Calibri"/>
          <w:color w:val="363636"/>
          <w:sz w:val="24"/>
          <w:szCs w:val="24"/>
          <w:lang w:eastAsia="pl-PL"/>
        </w:rPr>
        <w:t xml:space="preserve">niezależnie od </w:t>
      </w:r>
      <w:r w:rsidR="001D1CD1">
        <w:rPr>
          <w:rFonts w:ascii="Calibri" w:eastAsia="Times New Roman" w:hAnsi="Calibri" w:cs="Calibri"/>
          <w:color w:val="363636"/>
          <w:sz w:val="24"/>
          <w:szCs w:val="24"/>
          <w:lang w:eastAsia="pl-PL"/>
        </w:rPr>
        <w:t xml:space="preserve">miejsca jej prowadzenia czy </w:t>
      </w:r>
      <w:r w:rsidRPr="003F24A4">
        <w:rPr>
          <w:rFonts w:ascii="Calibri" w:eastAsia="Times New Roman" w:hAnsi="Calibri" w:cs="Calibri"/>
          <w:color w:val="363636"/>
          <w:sz w:val="24"/>
          <w:szCs w:val="24"/>
          <w:lang w:eastAsia="pl-PL"/>
        </w:rPr>
        <w:t>wielkości firmy</w:t>
      </w:r>
      <w:r>
        <w:rPr>
          <w:rFonts w:ascii="Calibri" w:eastAsia="Times New Roman" w:hAnsi="Calibri" w:cs="Calibri"/>
          <w:color w:val="363636"/>
          <w:sz w:val="24"/>
          <w:szCs w:val="24"/>
          <w:lang w:eastAsia="pl-PL"/>
        </w:rPr>
        <w:t>.</w:t>
      </w:r>
      <w:r w:rsidRPr="00F44179">
        <w:rPr>
          <w:rFonts w:ascii="Calibri" w:eastAsia="Times New Roman" w:hAnsi="Calibri" w:cs="Calibri"/>
          <w:color w:val="363636"/>
          <w:sz w:val="24"/>
          <w:szCs w:val="24"/>
          <w:lang w:eastAsia="pl-PL"/>
        </w:rPr>
        <w:t xml:space="preserve"> </w:t>
      </w:r>
      <w:r w:rsidR="003F24A4" w:rsidRPr="00F44179">
        <w:rPr>
          <w:rFonts w:ascii="Calibri" w:eastAsia="Times New Roman" w:hAnsi="Calibri" w:cs="Calibri"/>
          <w:color w:val="363636"/>
          <w:sz w:val="24"/>
          <w:szCs w:val="24"/>
          <w:lang w:eastAsia="pl-PL"/>
        </w:rPr>
        <w:t>Wsparcie przyznawane jest w formie zwolnienia z podatku dochodowego CIT lub PIT</w:t>
      </w:r>
      <w:r w:rsidR="00ED7DD2">
        <w:rPr>
          <w:rFonts w:ascii="Calibri" w:eastAsia="Times New Roman" w:hAnsi="Calibri" w:cs="Calibri"/>
          <w:color w:val="363636"/>
          <w:sz w:val="24"/>
          <w:szCs w:val="24"/>
          <w:lang w:eastAsia="pl-PL"/>
        </w:rPr>
        <w:t>.</w:t>
      </w:r>
      <w:r w:rsidR="003F24A4" w:rsidRPr="00F44179">
        <w:rPr>
          <w:rFonts w:ascii="Calibri" w:eastAsia="Times New Roman" w:hAnsi="Calibri" w:cs="Calibri"/>
          <w:color w:val="363636"/>
          <w:sz w:val="24"/>
          <w:szCs w:val="24"/>
          <w:lang w:eastAsia="pl-PL"/>
        </w:rPr>
        <w:t xml:space="preserve"> </w:t>
      </w:r>
    </w:p>
    <w:p w14:paraId="0993FCB2" w14:textId="214E5946" w:rsidR="003F24A4" w:rsidRDefault="00C56430" w:rsidP="003B25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63636"/>
          <w:sz w:val="24"/>
          <w:szCs w:val="24"/>
          <w:lang w:eastAsia="pl-PL"/>
        </w:rPr>
      </w:pPr>
      <w:r w:rsidRPr="00C56430">
        <w:rPr>
          <w:noProof/>
        </w:rPr>
        <w:drawing>
          <wp:inline distT="0" distB="0" distL="0" distR="0" wp14:anchorId="078792FD" wp14:editId="61CBCBF0">
            <wp:extent cx="5760720" cy="272351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2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38408" w14:textId="77777777" w:rsidR="005E12D2" w:rsidRPr="00F44179" w:rsidRDefault="005E12D2" w:rsidP="003B25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63636"/>
          <w:sz w:val="24"/>
          <w:szCs w:val="24"/>
          <w:lang w:eastAsia="pl-PL"/>
        </w:rPr>
      </w:pPr>
    </w:p>
    <w:p w14:paraId="29396DA1" w14:textId="77777777" w:rsidR="003B25F4" w:rsidRDefault="003B25F4" w:rsidP="003B25F4">
      <w:pPr>
        <w:shd w:val="clear" w:color="auto" w:fill="FFFFFF"/>
        <w:spacing w:after="120" w:line="240" w:lineRule="auto"/>
        <w:rPr>
          <w:rFonts w:ascii="Calibri" w:eastAsia="Times New Roman" w:hAnsi="Calibri" w:cs="Calibri"/>
          <w:b/>
          <w:bCs/>
          <w:noProof/>
          <w:color w:val="1C1B1B"/>
          <w:sz w:val="36"/>
          <w:szCs w:val="36"/>
          <w:lang w:eastAsia="pl-PL"/>
        </w:rPr>
      </w:pPr>
      <w:r w:rsidRPr="003B25F4">
        <w:rPr>
          <w:rFonts w:ascii="Calibri" w:eastAsia="Times New Roman" w:hAnsi="Calibri" w:cs="Calibri"/>
          <w:b/>
          <w:bCs/>
          <w:color w:val="363636"/>
          <w:sz w:val="28"/>
          <w:szCs w:val="28"/>
          <w:lang w:eastAsia="pl-PL"/>
        </w:rPr>
        <w:t>Kto może skorzystać ze wsparcia?</w:t>
      </w:r>
    </w:p>
    <w:p w14:paraId="77CDED77" w14:textId="5167D49C" w:rsidR="003B25F4" w:rsidRDefault="003B25F4" w:rsidP="003B25F4">
      <w:pPr>
        <w:pStyle w:val="Normalny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110B6">
        <w:rPr>
          <w:rFonts w:asciiTheme="minorHAnsi" w:hAnsiTheme="minorHAnsi" w:cstheme="minorHAnsi"/>
          <w:b w:val="0"/>
          <w:bCs w:val="0"/>
          <w:sz w:val="22"/>
          <w:szCs w:val="22"/>
        </w:rPr>
        <w:t>Sektory gospodarki obejmowane pomocą publiczną w ramach Polskiej Strefy Inwestycji to przemysł i produkcja, działalność badawczo-rozwojowa, nowoczesne usługi dla biznesu (np. rachunkowość – księgowość, firmy centralne/</w:t>
      </w:r>
      <w:proofErr w:type="spellStart"/>
      <w:r w:rsidRPr="002110B6">
        <w:rPr>
          <w:rFonts w:asciiTheme="minorHAnsi" w:hAnsiTheme="minorHAnsi" w:cstheme="minorHAnsi"/>
          <w:b w:val="0"/>
          <w:bCs w:val="0"/>
          <w:sz w:val="22"/>
          <w:szCs w:val="22"/>
        </w:rPr>
        <w:t>head</w:t>
      </w:r>
      <w:proofErr w:type="spellEnd"/>
      <w:r w:rsidRPr="002110B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Pr="002110B6">
        <w:rPr>
          <w:rFonts w:asciiTheme="minorHAnsi" w:hAnsiTheme="minorHAnsi" w:cstheme="minorHAnsi"/>
          <w:b w:val="0"/>
          <w:bCs w:val="0"/>
          <w:sz w:val="22"/>
          <w:szCs w:val="22"/>
        </w:rPr>
        <w:t>office</w:t>
      </w:r>
      <w:proofErr w:type="spellEnd"/>
      <w:r w:rsidRPr="002110B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proofErr w:type="spellStart"/>
      <w:r w:rsidRPr="002110B6">
        <w:rPr>
          <w:rFonts w:asciiTheme="minorHAnsi" w:hAnsiTheme="minorHAnsi" w:cstheme="minorHAnsi"/>
          <w:b w:val="0"/>
          <w:bCs w:val="0"/>
          <w:sz w:val="22"/>
          <w:szCs w:val="22"/>
        </w:rPr>
        <w:t>call</w:t>
      </w:r>
      <w:proofErr w:type="spellEnd"/>
      <w:r w:rsidRPr="002110B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Pr="002110B6">
        <w:rPr>
          <w:rFonts w:asciiTheme="minorHAnsi" w:hAnsiTheme="minorHAnsi" w:cstheme="minorHAnsi"/>
          <w:b w:val="0"/>
          <w:bCs w:val="0"/>
          <w:sz w:val="22"/>
          <w:szCs w:val="22"/>
        </w:rPr>
        <w:t>center</w:t>
      </w:r>
      <w:proofErr w:type="spellEnd"/>
      <w:r w:rsidRPr="002110B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doradztwo w sprawach środowiska, usługi architektoniczne i inżynierskie, analizy techniczne), IT usługowe i produktowe,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 także - z pewnymi wyjątkami, </w:t>
      </w:r>
      <w:r w:rsidRPr="002110B6">
        <w:rPr>
          <w:rFonts w:asciiTheme="minorHAnsi" w:hAnsiTheme="minorHAnsi" w:cstheme="minorHAnsi"/>
          <w:b w:val="0"/>
          <w:bCs w:val="0"/>
          <w:sz w:val="22"/>
          <w:szCs w:val="22"/>
        </w:rPr>
        <w:t>usługi produkcyjne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321BEE22" w14:textId="7E04AB95" w:rsidR="003B25F4" w:rsidRDefault="003B25F4" w:rsidP="003B25F4">
      <w:pPr>
        <w:pStyle w:val="Normalny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noProof/>
          <w:color w:val="1C1B1B"/>
          <w:sz w:val="36"/>
          <w:szCs w:val="36"/>
        </w:rPr>
        <w:drawing>
          <wp:inline distT="0" distB="0" distL="0" distR="0" wp14:anchorId="14376CE4" wp14:editId="3953DFB6">
            <wp:extent cx="7134471" cy="293370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9" cy="29427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F15B15" w14:textId="77777777" w:rsidR="003B25F4" w:rsidRDefault="003B25F4" w:rsidP="003B25F4">
      <w:pPr>
        <w:pStyle w:val="Normalny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1722E74F" w14:textId="1FD73306" w:rsidR="00181521" w:rsidRDefault="003B25F4" w:rsidP="00ED7DD2">
      <w:pPr>
        <w:pStyle w:val="Normalny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110B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Kluczowe obszary działalności </w:t>
      </w:r>
      <w:r w:rsidRPr="00D52922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wyłączone</w:t>
      </w:r>
      <w:r w:rsidRPr="002110B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ze wsparcia to m.in. roboty budowlane; handel hurtowy i detaliczny; usługi gastronomiczne i zakwaterowania; hutnictwo żelaza i stali; budownictwo okrętowe; wytwarzanie i dystrybucja energii, </w:t>
      </w:r>
      <w:r w:rsidR="00F934AC">
        <w:rPr>
          <w:rFonts w:asciiTheme="minorHAnsi" w:hAnsiTheme="minorHAnsi" w:cstheme="minorHAnsi"/>
          <w:b w:val="0"/>
          <w:bCs w:val="0"/>
          <w:sz w:val="22"/>
          <w:szCs w:val="22"/>
        </w:rPr>
        <w:t>p</w:t>
      </w:r>
      <w:r w:rsidRPr="002110B6">
        <w:rPr>
          <w:rFonts w:asciiTheme="minorHAnsi" w:hAnsiTheme="minorHAnsi" w:cstheme="minorHAnsi"/>
          <w:b w:val="0"/>
          <w:bCs w:val="0"/>
          <w:sz w:val="22"/>
          <w:szCs w:val="22"/>
        </w:rPr>
        <w:t>rodukcja i dystrybucja gazu oraz inwestycje w infrastrukturę energetyczną; transport (nie dotyczy magazynowania i spedycji)</w:t>
      </w:r>
      <w:r>
        <w:rPr>
          <w:rStyle w:val="Odwoanieprzypisudolnego"/>
          <w:rFonts w:asciiTheme="minorHAnsi" w:hAnsiTheme="minorHAnsi" w:cstheme="minorHAnsi"/>
          <w:b w:val="0"/>
          <w:bCs w:val="0"/>
          <w:sz w:val="22"/>
          <w:szCs w:val="22"/>
        </w:rPr>
        <w:footnoteReference w:id="1"/>
      </w:r>
      <w:r w:rsidRPr="002110B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</w:t>
      </w:r>
    </w:p>
    <w:p w14:paraId="5BE60B7A" w14:textId="2CFF7F24" w:rsidR="00ED7DD2" w:rsidRDefault="00C54DBD" w:rsidP="00ED7DD2">
      <w:pPr>
        <w:pStyle w:val="Normalny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="Calibri" w:hAnsi="Calibri" w:cs="Calibri"/>
          <w:noProof/>
        </w:rPr>
        <w:lastRenderedPageBreak/>
        <w:drawing>
          <wp:inline distT="0" distB="0" distL="0" distR="0" wp14:anchorId="60BD661D" wp14:editId="1600D764">
            <wp:extent cx="7170406" cy="2797810"/>
            <wp:effectExtent l="0" t="0" r="0" b="0"/>
            <wp:docPr id="15" name="Obraz 15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5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0003" cy="2805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9911DF" w14:textId="77777777" w:rsidR="00841A08" w:rsidRPr="001D1CD1" w:rsidRDefault="00841A08" w:rsidP="00841A08">
      <w:pPr>
        <w:shd w:val="clear" w:color="auto" w:fill="FFFFFF"/>
        <w:spacing w:after="12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1D1CD1">
        <w:rPr>
          <w:rFonts w:eastAsia="Times New Roman" w:cstheme="minorHAnsi"/>
          <w:b/>
          <w:bCs/>
          <w:sz w:val="28"/>
          <w:szCs w:val="28"/>
          <w:lang w:eastAsia="pl-PL"/>
        </w:rPr>
        <w:t>Ulgi podatkowe w Polskiej Strefie Inwestycji</w:t>
      </w:r>
      <w:r w:rsidRPr="001D1CD1">
        <w:rPr>
          <w:rFonts w:asciiTheme="majorHAnsi" w:hAnsiTheme="majorHAnsi" w:cstheme="majorHAnsi"/>
          <w:noProof/>
          <w:color w:val="000000" w:themeColor="text1"/>
          <w:spacing w:val="4"/>
          <w:sz w:val="28"/>
          <w:szCs w:val="28"/>
        </w:rPr>
        <w:t xml:space="preserve"> </w:t>
      </w:r>
    </w:p>
    <w:p w14:paraId="694F9F08" w14:textId="6C0A2F31" w:rsidR="00841A08" w:rsidRPr="003F24A4" w:rsidRDefault="00841A08" w:rsidP="00841A08">
      <w:pPr>
        <w:shd w:val="clear" w:color="auto" w:fill="FFFFFF"/>
        <w:spacing w:after="390" w:line="240" w:lineRule="auto"/>
        <w:rPr>
          <w:rFonts w:ascii="Calibri" w:eastAsia="Times New Roman" w:hAnsi="Calibri" w:cs="Calibri"/>
          <w:color w:val="363636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363636"/>
          <w:sz w:val="24"/>
          <w:szCs w:val="24"/>
          <w:lang w:eastAsia="pl-PL"/>
        </w:rPr>
        <w:t xml:space="preserve">Miejsce realizacji inwestycji </w:t>
      </w:r>
      <w:r w:rsidRPr="003F24A4">
        <w:rPr>
          <w:rFonts w:ascii="Calibri" w:eastAsia="Times New Roman" w:hAnsi="Calibri" w:cs="Calibri"/>
          <w:color w:val="363636"/>
          <w:sz w:val="24"/>
          <w:szCs w:val="24"/>
          <w:lang w:eastAsia="pl-PL"/>
        </w:rPr>
        <w:t xml:space="preserve"> determinuje w</w:t>
      </w:r>
      <w:r>
        <w:rPr>
          <w:rFonts w:ascii="Calibri" w:eastAsia="Times New Roman" w:hAnsi="Calibri" w:cs="Calibri"/>
          <w:color w:val="363636"/>
          <w:sz w:val="24"/>
          <w:szCs w:val="24"/>
          <w:lang w:eastAsia="pl-PL"/>
        </w:rPr>
        <w:t>ysokość</w:t>
      </w:r>
      <w:r w:rsidRPr="003F24A4">
        <w:rPr>
          <w:rFonts w:ascii="Calibri" w:eastAsia="Times New Roman" w:hAnsi="Calibri" w:cs="Calibri"/>
          <w:color w:val="363636"/>
          <w:sz w:val="24"/>
          <w:szCs w:val="24"/>
          <w:lang w:eastAsia="pl-PL"/>
        </w:rPr>
        <w:t xml:space="preserve"> otrzymanej pomocy</w:t>
      </w:r>
      <w:r>
        <w:rPr>
          <w:rFonts w:ascii="Calibri" w:eastAsia="Times New Roman" w:hAnsi="Calibri" w:cs="Calibri"/>
          <w:color w:val="363636"/>
          <w:sz w:val="24"/>
          <w:szCs w:val="24"/>
          <w:lang w:eastAsia="pl-PL"/>
        </w:rPr>
        <w:t xml:space="preserve"> publicznej</w:t>
      </w:r>
      <w:r w:rsidRPr="003F24A4">
        <w:rPr>
          <w:rFonts w:ascii="Calibri" w:eastAsia="Times New Roman" w:hAnsi="Calibri" w:cs="Calibri"/>
          <w:color w:val="363636"/>
          <w:sz w:val="24"/>
          <w:szCs w:val="24"/>
          <w:lang w:eastAsia="pl-PL"/>
        </w:rPr>
        <w:t>. Poniższa mapka prezentuje maksymalne kwoty wsparcia, które może uzyskać</w:t>
      </w:r>
      <w:r>
        <w:rPr>
          <w:rFonts w:ascii="Calibri" w:eastAsia="Times New Roman" w:hAnsi="Calibri" w:cs="Calibri"/>
          <w:color w:val="363636"/>
          <w:sz w:val="24"/>
          <w:szCs w:val="24"/>
          <w:lang w:eastAsia="pl-PL"/>
        </w:rPr>
        <w:t xml:space="preserve"> duża</w:t>
      </w:r>
      <w:r w:rsidRPr="003F24A4">
        <w:rPr>
          <w:rFonts w:ascii="Calibri" w:eastAsia="Times New Roman" w:hAnsi="Calibri" w:cs="Calibri"/>
          <w:color w:val="363636"/>
          <w:sz w:val="24"/>
          <w:szCs w:val="24"/>
          <w:lang w:eastAsia="pl-PL"/>
        </w:rPr>
        <w:t xml:space="preserve"> firma.</w:t>
      </w:r>
      <w:r w:rsidR="00CB47B0">
        <w:rPr>
          <w:rFonts w:ascii="Calibri" w:eastAsia="Times New Roman" w:hAnsi="Calibri" w:cs="Calibri"/>
          <w:color w:val="363636"/>
          <w:sz w:val="24"/>
          <w:szCs w:val="24"/>
          <w:lang w:eastAsia="pl-PL"/>
        </w:rPr>
        <w:t xml:space="preserve"> Średnie przedsiębiorstwo zyskuje dodatkowo 10% wsparcia, a mikro i małe 20%.</w:t>
      </w:r>
      <w:r w:rsidRPr="003F24A4">
        <w:rPr>
          <w:rFonts w:ascii="Calibri" w:eastAsia="Times New Roman" w:hAnsi="Calibri" w:cs="Calibri"/>
          <w:color w:val="363636"/>
          <w:sz w:val="24"/>
          <w:szCs w:val="24"/>
          <w:lang w:eastAsia="pl-PL"/>
        </w:rPr>
        <w:t xml:space="preserve"> Czas na wykorzystanie ulgi jest równie ważny – z niższego podatku można korzystać</w:t>
      </w:r>
      <w:r>
        <w:rPr>
          <w:rFonts w:ascii="Calibri" w:eastAsia="Times New Roman" w:hAnsi="Calibri" w:cs="Calibri"/>
          <w:color w:val="363636"/>
          <w:sz w:val="24"/>
          <w:szCs w:val="24"/>
          <w:lang w:eastAsia="pl-PL"/>
        </w:rPr>
        <w:t xml:space="preserve"> w Wielkopolsce</w:t>
      </w:r>
      <w:r w:rsidRPr="003F24A4">
        <w:rPr>
          <w:rFonts w:ascii="Calibri" w:eastAsia="Times New Roman" w:hAnsi="Calibri" w:cs="Calibri"/>
          <w:color w:val="363636"/>
          <w:sz w:val="24"/>
          <w:szCs w:val="24"/>
          <w:lang w:eastAsia="pl-PL"/>
        </w:rPr>
        <w:t xml:space="preserve"> maksymalnie 1</w:t>
      </w:r>
      <w:r>
        <w:rPr>
          <w:rFonts w:ascii="Calibri" w:eastAsia="Times New Roman" w:hAnsi="Calibri" w:cs="Calibri"/>
          <w:color w:val="363636"/>
          <w:sz w:val="24"/>
          <w:szCs w:val="24"/>
          <w:lang w:eastAsia="pl-PL"/>
        </w:rPr>
        <w:t>0</w:t>
      </w:r>
      <w:r w:rsidRPr="003F24A4">
        <w:rPr>
          <w:rFonts w:ascii="Calibri" w:eastAsia="Times New Roman" w:hAnsi="Calibri" w:cs="Calibri"/>
          <w:color w:val="363636"/>
          <w:sz w:val="24"/>
          <w:szCs w:val="24"/>
          <w:lang w:eastAsia="pl-PL"/>
        </w:rPr>
        <w:t xml:space="preserve"> lat</w:t>
      </w:r>
      <w:r>
        <w:rPr>
          <w:rFonts w:ascii="Calibri" w:eastAsia="Times New Roman" w:hAnsi="Calibri" w:cs="Calibri"/>
          <w:color w:val="363636"/>
          <w:sz w:val="24"/>
          <w:szCs w:val="24"/>
          <w:lang w:eastAsia="pl-PL"/>
        </w:rPr>
        <w:t>, za wyjątkiem inwestycji na terenie dawnych Specjalnych Stref Ekonomicznych, w których Decyzja o wsparciu może zostać wydana na 15 lat.</w:t>
      </w:r>
    </w:p>
    <w:p w14:paraId="2E94DC09" w14:textId="3BE7F37C" w:rsidR="00841A08" w:rsidRDefault="00841A08" w:rsidP="00841A08">
      <w:pPr>
        <w:shd w:val="clear" w:color="auto" w:fill="FFFFFF"/>
        <w:spacing w:after="390" w:line="240" w:lineRule="auto"/>
        <w:rPr>
          <w:rFonts w:ascii="Calibri" w:eastAsia="Times New Roman" w:hAnsi="Calibri" w:cs="Calibri"/>
          <w:color w:val="363636"/>
          <w:sz w:val="24"/>
          <w:szCs w:val="24"/>
          <w:lang w:eastAsia="pl-PL"/>
        </w:rPr>
      </w:pPr>
      <w:r w:rsidRPr="003F24A4">
        <w:rPr>
          <w:rFonts w:ascii="Calibri" w:eastAsia="Times New Roman" w:hAnsi="Calibri" w:cs="Calibri"/>
          <w:color w:val="363636"/>
          <w:sz w:val="24"/>
          <w:szCs w:val="24"/>
          <w:lang w:eastAsia="pl-PL"/>
        </w:rPr>
        <w:t> </w:t>
      </w:r>
      <w:r w:rsidR="00D509E5" w:rsidRPr="00D509E5">
        <w:rPr>
          <w:rFonts w:ascii="Calibri" w:eastAsia="Times New Roman" w:hAnsi="Calibri" w:cs="Calibri"/>
          <w:noProof/>
          <w:color w:val="363636"/>
          <w:sz w:val="24"/>
          <w:szCs w:val="24"/>
          <w:lang w:eastAsia="pl-PL"/>
        </w:rPr>
        <w:drawing>
          <wp:inline distT="0" distB="0" distL="0" distR="0" wp14:anchorId="3D3D9E94" wp14:editId="01E30C23">
            <wp:extent cx="7077075" cy="3076575"/>
            <wp:effectExtent l="0" t="0" r="9525" b="9525"/>
            <wp:docPr id="1" name="Obraz 1" descr="Obraz zawierający map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mapa&#10;&#10;Opis wygenerowany automatycznie"/>
                    <pic:cNvPicPr/>
                  </pic:nvPicPr>
                  <pic:blipFill rotWithShape="1">
                    <a:blip r:embed="rId10"/>
                    <a:srcRect l="662" t="9413" r="1041" b="8412"/>
                    <a:stretch/>
                  </pic:blipFill>
                  <pic:spPr bwMode="auto">
                    <a:xfrm>
                      <a:off x="0" y="0"/>
                      <a:ext cx="7077075" cy="3076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701B50" w14:textId="691DFEF5" w:rsidR="00841A08" w:rsidRPr="003F24A4" w:rsidRDefault="003F2D51" w:rsidP="00841A08">
      <w:pPr>
        <w:shd w:val="clear" w:color="auto" w:fill="FFFFFF"/>
        <w:spacing w:after="390" w:line="240" w:lineRule="auto"/>
        <w:rPr>
          <w:rFonts w:ascii="Calibri" w:eastAsia="Times New Roman" w:hAnsi="Calibri" w:cs="Calibri"/>
          <w:b/>
          <w:bCs/>
          <w:color w:val="363636"/>
          <w:sz w:val="24"/>
          <w:szCs w:val="24"/>
          <w:lang w:eastAsia="pl-PL"/>
        </w:rPr>
      </w:pPr>
      <w:r w:rsidRPr="003F2D51">
        <w:rPr>
          <w:rFonts w:ascii="Calibri" w:eastAsia="Times New Roman" w:hAnsi="Calibri" w:cs="Calibri"/>
          <w:b/>
          <w:bCs/>
          <w:color w:val="363636"/>
          <w:sz w:val="24"/>
          <w:szCs w:val="24"/>
          <w:lang w:eastAsia="pl-PL"/>
        </w:rPr>
        <w:t xml:space="preserve">Jak sprawdzić przysługującą ulgę podatkową? </w:t>
      </w:r>
    </w:p>
    <w:p w14:paraId="07898BB7" w14:textId="77777777" w:rsidR="003F2D51" w:rsidRPr="003F2D51" w:rsidRDefault="003F2D51" w:rsidP="003F2D51">
      <w:pPr>
        <w:spacing w:before="240" w:after="240" w:line="240" w:lineRule="auto"/>
        <w:jc w:val="center"/>
        <w:rPr>
          <w:rFonts w:cstheme="minorHAnsi"/>
          <w:color w:val="1F3864" w:themeColor="accent1" w:themeShade="80"/>
          <w:spacing w:val="4"/>
        </w:rPr>
      </w:pPr>
      <w:r w:rsidRPr="003F2D51">
        <w:rPr>
          <w:rFonts w:cstheme="minorHAnsi"/>
          <w:b/>
          <w:bCs/>
          <w:color w:val="1F3864" w:themeColor="accent1" w:themeShade="80"/>
          <w:spacing w:val="4"/>
        </w:rPr>
        <w:t>Ulga podatkowa</w:t>
      </w:r>
      <w:r w:rsidRPr="003F2D51">
        <w:rPr>
          <w:rFonts w:cstheme="minorHAnsi"/>
          <w:color w:val="1F3864" w:themeColor="accent1" w:themeShade="80"/>
          <w:spacing w:val="4"/>
        </w:rPr>
        <w:t xml:space="preserve"> </w:t>
      </w:r>
      <w:r w:rsidRPr="003F2D51">
        <w:rPr>
          <w:rFonts w:cstheme="minorHAnsi"/>
          <w:color w:val="1F3864" w:themeColor="accent1" w:themeShade="80"/>
          <w:spacing w:val="4"/>
        </w:rPr>
        <w:br/>
        <w:t>=</w:t>
      </w:r>
      <w:r w:rsidRPr="003F2D51">
        <w:rPr>
          <w:rFonts w:cstheme="minorHAnsi"/>
          <w:color w:val="1F3864" w:themeColor="accent1" w:themeShade="80"/>
          <w:spacing w:val="4"/>
        </w:rPr>
        <w:br/>
        <w:t xml:space="preserve"> </w:t>
      </w:r>
      <w:r w:rsidRPr="003F2D51">
        <w:rPr>
          <w:rFonts w:cstheme="minorHAnsi"/>
          <w:b/>
          <w:bCs/>
          <w:color w:val="1F3864" w:themeColor="accent1" w:themeShade="80"/>
          <w:spacing w:val="4"/>
        </w:rPr>
        <w:t xml:space="preserve">koszty kwalifikowane inwestycji </w:t>
      </w:r>
      <w:r w:rsidRPr="003F2D51">
        <w:rPr>
          <w:rFonts w:cstheme="minorHAnsi"/>
          <w:b/>
          <w:bCs/>
          <w:color w:val="1F3864" w:themeColor="accent1" w:themeShade="80"/>
          <w:spacing w:val="4"/>
        </w:rPr>
        <w:br/>
      </w:r>
      <w:r w:rsidRPr="003F2D51">
        <w:rPr>
          <w:rFonts w:cstheme="minorHAnsi"/>
          <w:color w:val="1F3864" w:themeColor="accent1" w:themeShade="80"/>
          <w:spacing w:val="4"/>
        </w:rPr>
        <w:t>x</w:t>
      </w:r>
      <w:r w:rsidRPr="003F2D51">
        <w:rPr>
          <w:rFonts w:cstheme="minorHAnsi"/>
          <w:color w:val="1F3864" w:themeColor="accent1" w:themeShade="80"/>
          <w:spacing w:val="4"/>
        </w:rPr>
        <w:br/>
        <w:t xml:space="preserve"> </w:t>
      </w:r>
      <w:r w:rsidRPr="003F2D51">
        <w:rPr>
          <w:rFonts w:cstheme="minorHAnsi"/>
          <w:b/>
          <w:bCs/>
          <w:color w:val="1F3864" w:themeColor="accent1" w:themeShade="80"/>
          <w:spacing w:val="4"/>
        </w:rPr>
        <w:t>intensywność pomocy publicznej</w:t>
      </w:r>
      <w:r w:rsidRPr="003F2D51">
        <w:rPr>
          <w:rFonts w:cstheme="minorHAnsi"/>
          <w:color w:val="1F3864" w:themeColor="accent1" w:themeShade="80"/>
          <w:spacing w:val="4"/>
        </w:rPr>
        <w:t xml:space="preserve"> </w:t>
      </w:r>
    </w:p>
    <w:p w14:paraId="50C57E6B" w14:textId="2CCB2B0C" w:rsidR="003F2D51" w:rsidRDefault="003F2D51" w:rsidP="00841A08">
      <w:pPr>
        <w:shd w:val="clear" w:color="auto" w:fill="FFFFFF"/>
        <w:spacing w:after="390" w:line="240" w:lineRule="auto"/>
        <w:rPr>
          <w:rFonts w:ascii="Calibri" w:eastAsia="Times New Roman" w:hAnsi="Calibri" w:cs="Calibri"/>
          <w:color w:val="363636"/>
          <w:sz w:val="24"/>
          <w:szCs w:val="24"/>
          <w:lang w:eastAsia="pl-PL"/>
        </w:rPr>
      </w:pPr>
    </w:p>
    <w:p w14:paraId="093F3DC9" w14:textId="77777777" w:rsidR="00860EA0" w:rsidRDefault="00860EA0" w:rsidP="00841A08">
      <w:pPr>
        <w:shd w:val="clear" w:color="auto" w:fill="FFFFFF"/>
        <w:spacing w:after="390" w:line="240" w:lineRule="auto"/>
        <w:rPr>
          <w:rFonts w:ascii="Calibri" w:eastAsia="Times New Roman" w:hAnsi="Calibri" w:cs="Calibri"/>
          <w:color w:val="363636"/>
          <w:sz w:val="24"/>
          <w:szCs w:val="24"/>
          <w:lang w:eastAsia="pl-PL"/>
        </w:rPr>
      </w:pPr>
    </w:p>
    <w:p w14:paraId="25A882E9" w14:textId="12A09ECD" w:rsidR="00841A08" w:rsidRDefault="003F2D51" w:rsidP="00841A08">
      <w:pPr>
        <w:shd w:val="clear" w:color="auto" w:fill="FFFFFF"/>
        <w:spacing w:after="390" w:line="240" w:lineRule="auto"/>
        <w:rPr>
          <w:rFonts w:ascii="Calibri" w:eastAsia="Times New Roman" w:hAnsi="Calibri" w:cs="Calibri"/>
          <w:b/>
          <w:bCs/>
          <w:color w:val="363636"/>
          <w:sz w:val="28"/>
          <w:szCs w:val="28"/>
          <w:lang w:eastAsia="pl-PL"/>
        </w:rPr>
      </w:pPr>
      <w:r w:rsidRPr="003F2D51">
        <w:rPr>
          <w:rFonts w:ascii="Calibri" w:eastAsia="Times New Roman" w:hAnsi="Calibri" w:cs="Calibri"/>
          <w:b/>
          <w:bCs/>
          <w:color w:val="363636"/>
          <w:sz w:val="28"/>
          <w:szCs w:val="28"/>
          <w:lang w:eastAsia="pl-PL"/>
        </w:rPr>
        <w:lastRenderedPageBreak/>
        <w:t>Jakie warunki trzeba spełnić?</w:t>
      </w:r>
      <w:r w:rsidR="00841A08" w:rsidRPr="003F24A4">
        <w:rPr>
          <w:rFonts w:ascii="Calibri" w:eastAsia="Times New Roman" w:hAnsi="Calibri" w:cs="Calibri"/>
          <w:b/>
          <w:bCs/>
          <w:color w:val="363636"/>
          <w:sz w:val="28"/>
          <w:szCs w:val="28"/>
          <w:lang w:eastAsia="pl-PL"/>
        </w:rPr>
        <w:t> </w:t>
      </w:r>
      <w:r w:rsidR="00841A08" w:rsidRPr="003F2D51">
        <w:rPr>
          <w:rFonts w:ascii="Calibri" w:eastAsia="Times New Roman" w:hAnsi="Calibri" w:cs="Calibri"/>
          <w:b/>
          <w:bCs/>
          <w:color w:val="363636"/>
          <w:sz w:val="28"/>
          <w:szCs w:val="28"/>
          <w:lang w:eastAsia="pl-PL"/>
        </w:rPr>
        <w:t xml:space="preserve"> </w:t>
      </w:r>
    </w:p>
    <w:p w14:paraId="36F8D59F" w14:textId="06D79D47" w:rsidR="003F2D51" w:rsidRPr="003F2D51" w:rsidRDefault="003F2D51" w:rsidP="003F2D51">
      <w:pPr>
        <w:pStyle w:val="Akapitzlist"/>
        <w:numPr>
          <w:ilvl w:val="0"/>
          <w:numId w:val="5"/>
        </w:numPr>
        <w:shd w:val="clear" w:color="auto" w:fill="FFFFFF"/>
        <w:spacing w:after="390" w:line="240" w:lineRule="auto"/>
        <w:rPr>
          <w:rFonts w:ascii="Calibri" w:eastAsia="Times New Roman" w:hAnsi="Calibri" w:cs="Calibri"/>
          <w:color w:val="363636"/>
          <w:sz w:val="24"/>
          <w:szCs w:val="24"/>
          <w:lang w:eastAsia="pl-PL"/>
        </w:rPr>
      </w:pPr>
      <w:r w:rsidRPr="003F2D51">
        <w:rPr>
          <w:rFonts w:ascii="Calibri" w:eastAsia="Times New Roman" w:hAnsi="Calibri" w:cs="Calibri"/>
          <w:color w:val="363636"/>
          <w:sz w:val="24"/>
          <w:szCs w:val="24"/>
          <w:lang w:eastAsia="pl-PL"/>
        </w:rPr>
        <w:t>Zadeklarować inwestycję o wartości, nie niższej niż wskazane minimalne koszty kwalifikowane</w:t>
      </w:r>
    </w:p>
    <w:p w14:paraId="0FB0D254" w14:textId="505F0047" w:rsidR="00C54DBD" w:rsidRDefault="007D7505" w:rsidP="00ED7DD2">
      <w:pPr>
        <w:shd w:val="clear" w:color="auto" w:fill="FFFFFF"/>
        <w:spacing w:after="120" w:line="240" w:lineRule="auto"/>
        <w:jc w:val="both"/>
        <w:outlineLvl w:val="1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7D7505">
        <w:rPr>
          <w:rFonts w:ascii="Calibri" w:eastAsia="Times New Roman" w:hAnsi="Calibri" w:cs="Calibri"/>
          <w:noProof/>
          <w:color w:val="363636"/>
          <w:sz w:val="24"/>
          <w:szCs w:val="24"/>
          <w:lang w:eastAsia="pl-PL"/>
        </w:rPr>
        <w:drawing>
          <wp:inline distT="0" distB="0" distL="0" distR="0" wp14:anchorId="5A639893" wp14:editId="68B3CE5D">
            <wp:extent cx="7199630" cy="3810635"/>
            <wp:effectExtent l="0" t="0" r="1270" b="0"/>
            <wp:docPr id="2088564869" name="Obraz 1" descr="Obraz zawierający tekst, zrzut ekranu, Czcionka, diagram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564869" name="Obraz 1" descr="Obraz zawierający tekst, zrzut ekranu, Czcionka, diagram&#10;&#10;Opis wygenerowany automatyczni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381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8D4BF" w14:textId="4068DDCD" w:rsidR="00841A08" w:rsidRDefault="00841A08" w:rsidP="00ED7DD2">
      <w:pPr>
        <w:shd w:val="clear" w:color="auto" w:fill="FFFFFF"/>
        <w:spacing w:after="120" w:line="240" w:lineRule="auto"/>
        <w:jc w:val="both"/>
        <w:outlineLvl w:val="1"/>
        <w:rPr>
          <w:rFonts w:ascii="Calibri" w:eastAsia="Times New Roman" w:hAnsi="Calibri" w:cs="Calibri"/>
          <w:color w:val="363636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363636"/>
          <w:sz w:val="24"/>
          <w:szCs w:val="24"/>
          <w:lang w:eastAsia="pl-PL"/>
        </w:rPr>
        <w:t>Link do</w:t>
      </w:r>
      <w:r w:rsidR="003D523F">
        <w:rPr>
          <w:rFonts w:ascii="Calibri" w:eastAsia="Times New Roman" w:hAnsi="Calibri" w:cs="Calibri"/>
          <w:color w:val="363636"/>
          <w:sz w:val="24"/>
          <w:szCs w:val="24"/>
          <w:lang w:eastAsia="pl-PL"/>
        </w:rPr>
        <w:t xml:space="preserve"> k</w:t>
      </w:r>
      <w:r>
        <w:rPr>
          <w:rFonts w:ascii="Calibri" w:eastAsia="Times New Roman" w:hAnsi="Calibri" w:cs="Calibri"/>
          <w:color w:val="363636"/>
          <w:sz w:val="24"/>
          <w:szCs w:val="24"/>
          <w:lang w:eastAsia="pl-PL"/>
        </w:rPr>
        <w:t>alkulatora</w:t>
      </w:r>
      <w:r w:rsidR="003D523F">
        <w:rPr>
          <w:rFonts w:ascii="Calibri" w:eastAsia="Times New Roman" w:hAnsi="Calibri" w:cs="Calibri"/>
          <w:color w:val="363636"/>
          <w:sz w:val="24"/>
          <w:szCs w:val="24"/>
          <w:lang w:eastAsia="pl-PL"/>
        </w:rPr>
        <w:t xml:space="preserve">: </w:t>
      </w:r>
      <w:hyperlink r:id="rId12" w:history="1">
        <w:r w:rsidR="003D523F" w:rsidRPr="003D523F">
          <w:rPr>
            <w:rStyle w:val="Hipercze"/>
            <w:rFonts w:ascii="Calibri" w:eastAsia="Times New Roman" w:hAnsi="Calibri" w:cs="Calibri"/>
            <w:sz w:val="24"/>
            <w:szCs w:val="24"/>
            <w:lang w:eastAsia="pl-PL"/>
          </w:rPr>
          <w:t>tutaj</w:t>
        </w:r>
      </w:hyperlink>
      <w:r>
        <w:rPr>
          <w:rFonts w:ascii="Calibri" w:eastAsia="Times New Roman" w:hAnsi="Calibri" w:cs="Calibri"/>
          <w:color w:val="363636"/>
          <w:sz w:val="24"/>
          <w:szCs w:val="24"/>
          <w:lang w:eastAsia="pl-PL"/>
        </w:rPr>
        <w:t xml:space="preserve"> </w:t>
      </w:r>
    </w:p>
    <w:p w14:paraId="5A7EDB48" w14:textId="09F2532B" w:rsidR="003F2D51" w:rsidRDefault="00CB47B0" w:rsidP="00ED7DD2">
      <w:pPr>
        <w:shd w:val="clear" w:color="auto" w:fill="FFFFFF"/>
        <w:spacing w:after="120" w:line="240" w:lineRule="auto"/>
        <w:jc w:val="both"/>
        <w:outlineLvl w:val="1"/>
        <w:rPr>
          <w:rFonts w:ascii="Calibri" w:eastAsia="Times New Roman" w:hAnsi="Calibri" w:cs="Calibri"/>
          <w:color w:val="363636"/>
          <w:sz w:val="24"/>
          <w:szCs w:val="24"/>
          <w:lang w:eastAsia="pl-PL"/>
        </w:rPr>
      </w:pPr>
      <w:r w:rsidRPr="00CB47B0">
        <w:rPr>
          <w:rFonts w:ascii="Calibri" w:eastAsia="Times New Roman" w:hAnsi="Calibri" w:cs="Calibri"/>
          <w:color w:val="363636"/>
          <w:sz w:val="24"/>
          <w:szCs w:val="24"/>
          <w:lang w:eastAsia="pl-PL"/>
        </w:rPr>
        <w:t>Koszty kwalifikowane poniesione w okresie obowiązywania Decyzji o wsparciu precyzuje wspomina już Ustawa i Rozporządzenia. W zależności od okoliczności inwestor może zadeklarować koszty kwalifikowane z dwóch grup:</w:t>
      </w:r>
    </w:p>
    <w:p w14:paraId="306D543A" w14:textId="6D450EB8" w:rsidR="00CB47B0" w:rsidRDefault="00CB47B0" w:rsidP="00ED7DD2">
      <w:pPr>
        <w:shd w:val="clear" w:color="auto" w:fill="FFFFFF"/>
        <w:spacing w:after="120" w:line="240" w:lineRule="auto"/>
        <w:jc w:val="both"/>
        <w:outlineLvl w:val="1"/>
        <w:rPr>
          <w:rFonts w:ascii="Calibri" w:eastAsia="Times New Roman" w:hAnsi="Calibri" w:cs="Calibri"/>
          <w:color w:val="363636"/>
          <w:sz w:val="24"/>
          <w:szCs w:val="24"/>
          <w:lang w:eastAsia="pl-PL"/>
        </w:rPr>
      </w:pPr>
    </w:p>
    <w:p w14:paraId="0D52A2A5" w14:textId="58E911F1" w:rsidR="00CB47B0" w:rsidRDefault="00CB47B0" w:rsidP="00CB47B0">
      <w:pPr>
        <w:shd w:val="clear" w:color="auto" w:fill="FFFFFF"/>
        <w:spacing w:after="120" w:line="240" w:lineRule="auto"/>
        <w:jc w:val="center"/>
        <w:outlineLvl w:val="1"/>
        <w:rPr>
          <w:rFonts w:ascii="Calibri" w:eastAsia="Times New Roman" w:hAnsi="Calibri" w:cs="Calibri"/>
          <w:color w:val="363636"/>
          <w:sz w:val="24"/>
          <w:szCs w:val="24"/>
          <w:lang w:eastAsia="pl-PL"/>
        </w:rPr>
      </w:pPr>
      <w:r>
        <w:rPr>
          <w:rFonts w:ascii="Calibri" w:eastAsia="Times New Roman" w:hAnsi="Calibri" w:cs="Calibri"/>
          <w:noProof/>
          <w:color w:val="363636"/>
          <w:sz w:val="24"/>
          <w:szCs w:val="24"/>
          <w:lang w:eastAsia="pl-PL"/>
        </w:rPr>
        <w:drawing>
          <wp:inline distT="0" distB="0" distL="0" distR="0" wp14:anchorId="68BB8A92" wp14:editId="4FC56E90">
            <wp:extent cx="6763385" cy="2877185"/>
            <wp:effectExtent l="0" t="0" r="0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385" cy="2877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622658" w14:textId="77777777" w:rsidR="00CB47B0" w:rsidRDefault="00CB47B0" w:rsidP="00CB47B0">
      <w:pPr>
        <w:shd w:val="clear" w:color="auto" w:fill="FFFFFF"/>
        <w:spacing w:after="120" w:line="240" w:lineRule="auto"/>
        <w:jc w:val="center"/>
        <w:outlineLvl w:val="1"/>
        <w:rPr>
          <w:rFonts w:ascii="Calibri" w:eastAsia="Times New Roman" w:hAnsi="Calibri" w:cs="Calibri"/>
          <w:color w:val="363636"/>
          <w:sz w:val="24"/>
          <w:szCs w:val="24"/>
          <w:lang w:eastAsia="pl-PL"/>
        </w:rPr>
      </w:pPr>
    </w:p>
    <w:p w14:paraId="2F250785" w14:textId="458E2C7C" w:rsidR="003F2D51" w:rsidRDefault="00CB47B0" w:rsidP="003F2D51">
      <w:pPr>
        <w:pStyle w:val="Akapitzlist"/>
        <w:numPr>
          <w:ilvl w:val="0"/>
          <w:numId w:val="5"/>
        </w:numPr>
        <w:shd w:val="clear" w:color="auto" w:fill="FFFFFF"/>
        <w:spacing w:after="120" w:line="240" w:lineRule="auto"/>
        <w:jc w:val="both"/>
        <w:outlineLvl w:val="1"/>
        <w:rPr>
          <w:rFonts w:ascii="Calibri" w:eastAsia="Times New Roman" w:hAnsi="Calibri" w:cs="Calibri"/>
          <w:color w:val="363636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363636"/>
          <w:sz w:val="24"/>
          <w:szCs w:val="24"/>
          <w:lang w:eastAsia="pl-PL"/>
        </w:rPr>
        <w:t xml:space="preserve">Spełnić 6 wybranych kryteriów jakościowych, w tym min. jedno z kryteriów zrównoważonego rozwoju społecznego i </w:t>
      </w:r>
      <w:r w:rsidRPr="00CB47B0">
        <w:rPr>
          <w:rFonts w:ascii="Calibri" w:eastAsia="Times New Roman" w:hAnsi="Calibri" w:cs="Calibri"/>
          <w:color w:val="363636"/>
          <w:sz w:val="24"/>
          <w:szCs w:val="24"/>
          <w:lang w:eastAsia="pl-PL"/>
        </w:rPr>
        <w:t xml:space="preserve">zrównoważonego rozwoju </w:t>
      </w:r>
      <w:r>
        <w:rPr>
          <w:rFonts w:ascii="Calibri" w:eastAsia="Times New Roman" w:hAnsi="Calibri" w:cs="Calibri"/>
          <w:color w:val="363636"/>
          <w:sz w:val="24"/>
          <w:szCs w:val="24"/>
          <w:lang w:eastAsia="pl-PL"/>
        </w:rPr>
        <w:t>gospodarczego.</w:t>
      </w:r>
    </w:p>
    <w:p w14:paraId="4534FEC8" w14:textId="5FB05215" w:rsidR="00CB47B0" w:rsidRPr="00CB47B0" w:rsidRDefault="00CB47B0" w:rsidP="00CB47B0">
      <w:pPr>
        <w:shd w:val="clear" w:color="auto" w:fill="FFFFFF"/>
        <w:spacing w:after="120" w:line="240" w:lineRule="auto"/>
        <w:jc w:val="both"/>
        <w:outlineLvl w:val="1"/>
        <w:rPr>
          <w:rFonts w:ascii="Calibri" w:eastAsia="Times New Roman" w:hAnsi="Calibri" w:cs="Calibri"/>
          <w:color w:val="363636"/>
          <w:sz w:val="24"/>
          <w:szCs w:val="24"/>
          <w:lang w:eastAsia="pl-PL"/>
        </w:rPr>
      </w:pPr>
    </w:p>
    <w:p w14:paraId="7CF216A0" w14:textId="69A6E64F" w:rsidR="00841A08" w:rsidRDefault="00003CE6" w:rsidP="00ED7DD2">
      <w:pPr>
        <w:shd w:val="clear" w:color="auto" w:fill="FFFFFF"/>
        <w:spacing w:after="120" w:line="240" w:lineRule="auto"/>
        <w:jc w:val="both"/>
        <w:outlineLvl w:val="1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003CE6">
        <w:rPr>
          <w:rFonts w:eastAsia="Times New Roman" w:cstheme="minorHAnsi"/>
          <w:b/>
          <w:bCs/>
          <w:sz w:val="28"/>
          <w:szCs w:val="28"/>
          <w:lang w:eastAsia="pl-PL"/>
        </w:rPr>
        <w:lastRenderedPageBreak/>
        <w:drawing>
          <wp:inline distT="0" distB="0" distL="0" distR="0" wp14:anchorId="42DE4210" wp14:editId="59525CBA">
            <wp:extent cx="7199630" cy="3865245"/>
            <wp:effectExtent l="0" t="0" r="1270" b="1905"/>
            <wp:docPr id="1932452009" name="Obraz 1" descr="Obraz zawierający tekst, zrzut ekranu, Czcionka, dokumen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452009" name="Obraz 1" descr="Obraz zawierający tekst, zrzut ekranu, Czcionka, dokument&#10;&#10;Opis wygenerowany automatyczni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386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DE4EE" w14:textId="677356E1" w:rsidR="00ED7DD2" w:rsidRPr="001D1CD1" w:rsidRDefault="00ED7DD2" w:rsidP="00ED7DD2">
      <w:pPr>
        <w:shd w:val="clear" w:color="auto" w:fill="FFFFFF"/>
        <w:spacing w:after="120" w:line="240" w:lineRule="auto"/>
        <w:jc w:val="both"/>
        <w:outlineLvl w:val="1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1D1CD1">
        <w:rPr>
          <w:rFonts w:eastAsia="Times New Roman" w:cstheme="minorHAnsi"/>
          <w:b/>
          <w:bCs/>
          <w:sz w:val="28"/>
          <w:szCs w:val="28"/>
          <w:lang w:eastAsia="pl-PL"/>
        </w:rPr>
        <w:t xml:space="preserve">Zawnioskuj o ulgę podatkową </w:t>
      </w:r>
    </w:p>
    <w:p w14:paraId="3EA44E1E" w14:textId="72425E67" w:rsidR="00C54DBD" w:rsidRDefault="00C54DBD" w:rsidP="002730D4">
      <w:pPr>
        <w:pStyle w:val="NormalnyWeb"/>
        <w:shd w:val="clear" w:color="auto" w:fill="FFFFFF"/>
        <w:spacing w:after="120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Aby otrzymać wsparcie w ramach Polskiej Strefy Inwestycji</w:t>
      </w:r>
      <w:r w:rsidR="002730D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przedsiębiorca </w:t>
      </w:r>
      <w:r w:rsidRPr="00C54DBD">
        <w:rPr>
          <w:rFonts w:asciiTheme="minorHAnsi" w:hAnsiTheme="minorHAnsi" w:cstheme="minorHAnsi"/>
          <w:b w:val="0"/>
          <w:bCs w:val="0"/>
          <w:sz w:val="22"/>
          <w:szCs w:val="22"/>
        </w:rPr>
        <w:t>wnioskuje o wydanie Decyzji o wsparciu</w:t>
      </w:r>
      <w:r w:rsidR="002730D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[Wniosek dostępny </w:t>
      </w:r>
      <w:hyperlink r:id="rId15" w:history="1">
        <w:r w:rsidR="002730D4" w:rsidRPr="00127F8F">
          <w:rPr>
            <w:rStyle w:val="Hipercze"/>
            <w:rFonts w:asciiTheme="minorHAnsi" w:hAnsiTheme="minorHAnsi" w:cstheme="minorHAnsi"/>
            <w:b w:val="0"/>
            <w:bCs w:val="0"/>
            <w:sz w:val="22"/>
            <w:szCs w:val="22"/>
          </w:rPr>
          <w:t>tutaj</w:t>
        </w:r>
      </w:hyperlink>
      <w:r w:rsidR="002730D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],  do zarządzającego obszarem, w naszym przypadku </w:t>
      </w:r>
      <w:r w:rsidR="002730D4" w:rsidRPr="002730D4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Polskiej Strefy Inwestycji Wielkopolska</w:t>
      </w:r>
      <w:r w:rsidRPr="00C54DB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</w:t>
      </w:r>
      <w:r w:rsidR="002730D4">
        <w:rPr>
          <w:rFonts w:asciiTheme="minorHAnsi" w:hAnsiTheme="minorHAnsi" w:cstheme="minorHAnsi"/>
          <w:b w:val="0"/>
          <w:bCs w:val="0"/>
          <w:sz w:val="22"/>
          <w:szCs w:val="22"/>
        </w:rPr>
        <w:t>Planowana i</w:t>
      </w:r>
      <w:r w:rsidRPr="00C54DB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nwestycja jest </w:t>
      </w:r>
      <w:r w:rsidR="002730D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następnie </w:t>
      </w:r>
      <w:r w:rsidRPr="00C54DB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weryfikowana na podstawie kryteriów jakościowych i ilościowych określonych Rozporządzeniem, a </w:t>
      </w:r>
      <w:r w:rsidR="002730D4">
        <w:rPr>
          <w:rFonts w:asciiTheme="minorHAnsi" w:hAnsiTheme="minorHAnsi" w:cstheme="minorHAnsi"/>
          <w:b w:val="0"/>
          <w:bCs w:val="0"/>
          <w:sz w:val="22"/>
          <w:szCs w:val="22"/>
        </w:rPr>
        <w:t>w przypadku ich spełnienia</w:t>
      </w:r>
      <w:r w:rsidR="00841A08">
        <w:rPr>
          <w:rFonts w:asciiTheme="minorHAnsi" w:hAnsiTheme="minorHAnsi" w:cstheme="minorHAnsi"/>
          <w:b w:val="0"/>
          <w:bCs w:val="0"/>
          <w:sz w:val="22"/>
          <w:szCs w:val="22"/>
        </w:rPr>
        <w:t>, maksymalnie w ciągu 30 dni</w:t>
      </w:r>
      <w:r w:rsidR="002730D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wydawana jest Decyzja o Wsparciu. </w:t>
      </w:r>
    </w:p>
    <w:p w14:paraId="4522A163" w14:textId="77777777" w:rsidR="002730D4" w:rsidRPr="00ED7DD2" w:rsidRDefault="002730D4" w:rsidP="002730D4">
      <w:pPr>
        <w:rPr>
          <w:rFonts w:ascii="Calibri" w:hAnsi="Calibri" w:cs="Calibri"/>
          <w:b/>
          <w:bCs/>
          <w:sz w:val="24"/>
          <w:szCs w:val="24"/>
        </w:rPr>
      </w:pPr>
      <w:r w:rsidRPr="00ED7DD2">
        <w:rPr>
          <w:rFonts w:ascii="Calibri" w:hAnsi="Calibri" w:cs="Calibri"/>
          <w:b/>
          <w:bCs/>
          <w:sz w:val="24"/>
          <w:szCs w:val="24"/>
        </w:rPr>
        <w:t xml:space="preserve">Masz pytania? </w:t>
      </w:r>
    </w:p>
    <w:p w14:paraId="5C9625AF" w14:textId="77777777" w:rsidR="002730D4" w:rsidRPr="00ED7DD2" w:rsidRDefault="002730D4" w:rsidP="002730D4">
      <w:pPr>
        <w:rPr>
          <w:rFonts w:ascii="Calibri" w:hAnsi="Calibri" w:cs="Calibri"/>
        </w:rPr>
      </w:pPr>
      <w:r w:rsidRPr="00ED7DD2">
        <w:rPr>
          <w:rFonts w:ascii="Calibri" w:hAnsi="Calibri" w:cs="Calibri"/>
          <w:sz w:val="24"/>
          <w:szCs w:val="24"/>
        </w:rPr>
        <w:t>Skontaktuj się z Polską Strefą Inwestycji Wielkopolska</w:t>
      </w:r>
      <w:r w:rsidRPr="00ED7DD2">
        <w:rPr>
          <w:rFonts w:ascii="Calibri" w:hAnsi="Calibri" w:cs="Calibri"/>
        </w:rPr>
        <w:t>!</w:t>
      </w:r>
    </w:p>
    <w:p w14:paraId="073098CC" w14:textId="77777777" w:rsidR="002730D4" w:rsidRDefault="00000000" w:rsidP="002730D4">
      <w:pPr>
        <w:rPr>
          <w:rFonts w:ascii="Calibri" w:hAnsi="Calibri" w:cs="Calibri"/>
        </w:rPr>
      </w:pPr>
      <w:hyperlink r:id="rId16" w:history="1">
        <w:r w:rsidR="002730D4" w:rsidRPr="004C6B47">
          <w:rPr>
            <w:rStyle w:val="Hipercze"/>
            <w:rFonts w:ascii="Calibri" w:hAnsi="Calibri" w:cs="Calibri"/>
          </w:rPr>
          <w:t>psiwielkopolska@kssse.pl</w:t>
        </w:r>
      </w:hyperlink>
      <w:r w:rsidR="002730D4">
        <w:rPr>
          <w:rFonts w:ascii="Calibri" w:hAnsi="Calibri" w:cs="Calibri"/>
        </w:rPr>
        <w:t xml:space="preserve"> </w:t>
      </w:r>
    </w:p>
    <w:p w14:paraId="6E628500" w14:textId="77777777" w:rsidR="002730D4" w:rsidRPr="00F44179" w:rsidRDefault="002730D4" w:rsidP="002730D4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5495485C" wp14:editId="171E273C">
            <wp:extent cx="4704080" cy="851328"/>
            <wp:effectExtent l="0" t="0" r="1270" b="6350"/>
            <wp:docPr id="30" name="Obraz 30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Obraz 30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358" cy="85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730D4" w:rsidRPr="00F44179" w:rsidSect="00F934AC">
      <w:pgSz w:w="11906" w:h="16838"/>
      <w:pgMar w:top="567" w:right="284" w:bottom="42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24236" w14:textId="77777777" w:rsidR="00E22BF7" w:rsidRDefault="00E22BF7" w:rsidP="003B25F4">
      <w:pPr>
        <w:spacing w:after="0" w:line="240" w:lineRule="auto"/>
      </w:pPr>
      <w:r>
        <w:separator/>
      </w:r>
    </w:p>
  </w:endnote>
  <w:endnote w:type="continuationSeparator" w:id="0">
    <w:p w14:paraId="38F6867B" w14:textId="77777777" w:rsidR="00E22BF7" w:rsidRDefault="00E22BF7" w:rsidP="003B2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4CA6A" w14:textId="77777777" w:rsidR="00E22BF7" w:rsidRDefault="00E22BF7" w:rsidP="003B25F4">
      <w:pPr>
        <w:spacing w:after="0" w:line="240" w:lineRule="auto"/>
      </w:pPr>
      <w:r>
        <w:separator/>
      </w:r>
    </w:p>
  </w:footnote>
  <w:footnote w:type="continuationSeparator" w:id="0">
    <w:p w14:paraId="0365B3D4" w14:textId="77777777" w:rsidR="00E22BF7" w:rsidRDefault="00E22BF7" w:rsidP="003B25F4">
      <w:pPr>
        <w:spacing w:after="0" w:line="240" w:lineRule="auto"/>
      </w:pPr>
      <w:r>
        <w:continuationSeparator/>
      </w:r>
    </w:p>
  </w:footnote>
  <w:footnote w:id="1">
    <w:p w14:paraId="4457D54A" w14:textId="77777777" w:rsidR="003B25F4" w:rsidRDefault="003B25F4" w:rsidP="003B25F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90C67">
        <w:t>Szczegółowy wykaz rodzajów działalności nie kwalifikujących się do wsparcia znajduje się w § 2 Rozporządzenia w sprawie pomocy publicznej udzielanej niektórym przedsiębiorcom na realizacje nowych inwestycji.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6174C"/>
    <w:multiLevelType w:val="multilevel"/>
    <w:tmpl w:val="D5A24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65F9B"/>
    <w:multiLevelType w:val="multilevel"/>
    <w:tmpl w:val="F7BC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3D1DBF"/>
    <w:multiLevelType w:val="multilevel"/>
    <w:tmpl w:val="9D64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504792"/>
    <w:multiLevelType w:val="hybridMultilevel"/>
    <w:tmpl w:val="B7607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613E4"/>
    <w:multiLevelType w:val="multilevel"/>
    <w:tmpl w:val="720E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4504134">
    <w:abstractNumId w:val="0"/>
  </w:num>
  <w:num w:numId="2" w16cid:durableId="264922566">
    <w:abstractNumId w:val="2"/>
  </w:num>
  <w:num w:numId="3" w16cid:durableId="791900782">
    <w:abstractNumId w:val="1"/>
  </w:num>
  <w:num w:numId="4" w16cid:durableId="908265802">
    <w:abstractNumId w:val="4"/>
  </w:num>
  <w:num w:numId="5" w16cid:durableId="776557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C0B"/>
    <w:rsid w:val="00003CE6"/>
    <w:rsid w:val="00091C0B"/>
    <w:rsid w:val="00127F8F"/>
    <w:rsid w:val="00181521"/>
    <w:rsid w:val="001D1CD1"/>
    <w:rsid w:val="002730D4"/>
    <w:rsid w:val="00294EB3"/>
    <w:rsid w:val="003B25F4"/>
    <w:rsid w:val="003B309D"/>
    <w:rsid w:val="003D523F"/>
    <w:rsid w:val="003F24A4"/>
    <w:rsid w:val="003F2D51"/>
    <w:rsid w:val="00414A9B"/>
    <w:rsid w:val="00480858"/>
    <w:rsid w:val="005403E4"/>
    <w:rsid w:val="005E12D2"/>
    <w:rsid w:val="006F2A8E"/>
    <w:rsid w:val="007D7505"/>
    <w:rsid w:val="00841A08"/>
    <w:rsid w:val="00860EA0"/>
    <w:rsid w:val="009B147B"/>
    <w:rsid w:val="00A3675A"/>
    <w:rsid w:val="00A83BFD"/>
    <w:rsid w:val="00C54DBD"/>
    <w:rsid w:val="00C56430"/>
    <w:rsid w:val="00CB47B0"/>
    <w:rsid w:val="00D509E5"/>
    <w:rsid w:val="00E22BF7"/>
    <w:rsid w:val="00E56B5A"/>
    <w:rsid w:val="00ED7DD2"/>
    <w:rsid w:val="00F44179"/>
    <w:rsid w:val="00F934AC"/>
    <w:rsid w:val="00FB395A"/>
    <w:rsid w:val="00FD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23AB3"/>
  <w15:chartTrackingRefBased/>
  <w15:docId w15:val="{91336931-0CC3-4E26-969C-AD35A002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A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4179"/>
    <w:pPr>
      <w:spacing w:after="0" w:line="240" w:lineRule="auto"/>
    </w:pPr>
    <w:rPr>
      <w:rFonts w:asciiTheme="majorHAnsi" w:hAnsiTheme="majorHAnsi" w:cstheme="majorHAnsi"/>
      <w:color w:val="000000" w:themeColor="text1"/>
      <w:spacing w:val="4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5643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643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3B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B25F4"/>
    <w:pPr>
      <w:spacing w:after="0" w:line="240" w:lineRule="auto"/>
    </w:pPr>
    <w:rPr>
      <w:rFonts w:asciiTheme="majorHAnsi" w:hAnsiTheme="majorHAnsi" w:cstheme="majorHAnsi"/>
      <w:color w:val="000000" w:themeColor="text1"/>
      <w:spacing w:val="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B25F4"/>
    <w:rPr>
      <w:rFonts w:asciiTheme="majorHAnsi" w:hAnsiTheme="majorHAnsi" w:cstheme="majorHAnsi"/>
      <w:color w:val="000000" w:themeColor="text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25F4"/>
    <w:rPr>
      <w:vertAlign w:val="superscript"/>
    </w:rPr>
  </w:style>
  <w:style w:type="paragraph" w:styleId="Akapitzlist">
    <w:name w:val="List Paragraph"/>
    <w:basedOn w:val="Normalny"/>
    <w:uiPriority w:val="34"/>
    <w:qFormat/>
    <w:rsid w:val="003F2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5805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2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34960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www.kssse.pl/invest_in_the_west.php?go=wielkopolskie" TargetMode="External"/><Relationship Id="rId17" Type="http://schemas.openxmlformats.org/officeDocument/2006/relationships/hyperlink" Target="https://www.kssse.pl/nasz_zespol.php" TargetMode="External"/><Relationship Id="rId2" Type="http://schemas.openxmlformats.org/officeDocument/2006/relationships/styles" Target="styles.xml"/><Relationship Id="rId16" Type="http://schemas.openxmlformats.org/officeDocument/2006/relationships/hyperlink" Target="mailto:psiwielkopolska@kssse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www.kssse.pl/invest_in_the_west.php?go=do_pobrania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4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Urbaniak</dc:creator>
  <cp:keywords/>
  <dc:description/>
  <cp:lastModifiedBy>Magdalena Urbaniak</cp:lastModifiedBy>
  <cp:revision>13</cp:revision>
  <cp:lastPrinted>2022-12-15T17:31:00Z</cp:lastPrinted>
  <dcterms:created xsi:type="dcterms:W3CDTF">2022-10-06T10:40:00Z</dcterms:created>
  <dcterms:modified xsi:type="dcterms:W3CDTF">2023-12-04T10:15:00Z</dcterms:modified>
</cp:coreProperties>
</file>